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附件三： 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2"/>
        </w:rPr>
        <w:t>中国人民大学学生工作辅导员岗位职责</w:t>
      </w:r>
    </w:p>
    <w:bookmarkEnd w:id="0"/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一、学习和掌握辅导员工作方法和办公室工作礼仪。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二、协助院系党委、团委和学生管理部门处理日常学生事务。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三、协助院系联络学生，深入了解同学的学习、生活状况、思想动态和发展诉求，定期与班级辅导员和公寓辅导员进行沟通。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学生工作辅导员依据思政教育、资助奖励、心理辅导、住宿辅导、研究生思政等五个职能岗位，定岗定人定责，具体负责学生事务管理的专项工作，严格履行其工作职能，并直接对学生工作部（处）负责。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在院系的统一领导下，要在党团支部建设、学生组织和社团指导、活动组织等方面承担一定的工作职责。</w:t>
      </w:r>
    </w:p>
    <w:p>
      <w:pPr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六、按时参加学校和学院组织的各类辅导员工作培训。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七、做好日常工作记录。</w:t>
      </w: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8FAC"/>
    <w:multiLevelType w:val="singleLevel"/>
    <w:tmpl w:val="555E8FA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1364B"/>
    <w:rsid w:val="525136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2018-09-11T13:47:00Z</dcterms:created>
  <dc:creator>大脸猫</dc:creator>
  <cp:lastModifiedBy>大脸猫</cp:lastModifiedBy>
  <dcterms:modified xsi:type="dcterms:W3CDTF">2018-09-11T13:48:25Z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