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06" w:rsidRDefault="002E6006" w:rsidP="002E6006">
      <w:pPr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附件3：</w:t>
      </w:r>
    </w:p>
    <w:p w:rsidR="002E6006" w:rsidRDefault="002E6006" w:rsidP="002E6006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 xml:space="preserve"> “毕业银行”运营说明</w:t>
      </w:r>
    </w:p>
    <w:p w:rsidR="002E6006" w:rsidRDefault="002E6006" w:rsidP="002E6006">
      <w:pPr>
        <w:pStyle w:val="1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“毕业银行”及微人大“学务中心”网络平台</w:t>
      </w:r>
    </w:p>
    <w:p w:rsidR="002E6006" w:rsidRDefault="002E6006" w:rsidP="002E600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为丰富毕业季活动的内容和形式，2018年将继续开设“毕业银行”，</w:t>
      </w:r>
      <w:r>
        <w:rPr>
          <w:rFonts w:ascii="仿宋_GB2312" w:eastAsia="仿宋_GB2312" w:hAnsi="宋体" w:hint="eastAsia"/>
          <w:kern w:val="0"/>
          <w:sz w:val="32"/>
          <w:szCs w:val="32"/>
        </w:rPr>
        <w:t>面向全校毕业生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发行</w:t>
      </w: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毕业季纪念币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”（简称</w:t>
      </w: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），以微人大“学务中心”为载体，</w:t>
      </w:r>
      <w:r>
        <w:rPr>
          <w:rFonts w:ascii="仿宋_GB2312" w:eastAsia="仿宋_GB2312" w:hAnsi="宋体" w:hint="eastAsia"/>
          <w:kern w:val="0"/>
          <w:sz w:val="32"/>
          <w:szCs w:val="32"/>
        </w:rPr>
        <w:t>鼓励毕业生积极参与毕业季活动，累积活动积分，兑换“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纪念币”，参加毕业成长拍卖会，获得限量毕业纪念品，通过这一形式增强毕业季活动的整体性和趣味性，进一步提升“毕业教育”的参与度和实效性。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总分行设置</w:t>
      </w:r>
    </w:p>
    <w:p w:rsidR="002E6006" w:rsidRDefault="002E6006" w:rsidP="002E6006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毕业银行总行设于党委学生工作部，为便于活动开展，校团委、各学院将设立分行。</w:t>
      </w:r>
    </w:p>
    <w:p w:rsidR="002E6006" w:rsidRPr="00F6589B" w:rsidRDefault="002E6006" w:rsidP="002E6006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总行负责将微人大“学务中心”产生的“毕业季”活动参与分、奖励分、组织分兑换为“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纪念币”，存入学生在毕业银行的个人账户</w:t>
      </w:r>
      <w:r w:rsidRPr="00F6589B">
        <w:rPr>
          <w:rFonts w:ascii="仿宋_GB2312" w:eastAsia="仿宋_GB2312" w:hAnsi="宋体" w:hint="eastAsia"/>
          <w:kern w:val="0"/>
          <w:sz w:val="32"/>
          <w:szCs w:val="32"/>
        </w:rPr>
        <w:t>。总行还负责管理所有毕业生的“</w:t>
      </w:r>
      <w:proofErr w:type="spellStart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纪念币”资金账户，并开放窗口为毕业生提供小额纸质“</w:t>
      </w:r>
      <w:proofErr w:type="spellStart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纪念币”提现和大额“</w:t>
      </w:r>
      <w:proofErr w:type="spellStart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支票”结算服务。</w:t>
      </w:r>
    </w:p>
    <w:p w:rsidR="002E6006" w:rsidRDefault="002E6006" w:rsidP="002E6006">
      <w:pPr>
        <w:pStyle w:val="11"/>
        <w:autoSpaceDE w:val="0"/>
        <w:autoSpaceDN w:val="0"/>
        <w:adjustRightInd w:val="0"/>
        <w:ind w:firstLine="640"/>
        <w:rPr>
          <w:rFonts w:ascii="仿宋_GB2312" w:eastAsia="仿宋_GB2312" w:hAnsi="宋体"/>
          <w:kern w:val="0"/>
          <w:sz w:val="32"/>
          <w:szCs w:val="32"/>
        </w:rPr>
      </w:pPr>
      <w:r w:rsidRPr="00F6589B">
        <w:rPr>
          <w:rFonts w:ascii="仿宋_GB2312" w:eastAsia="仿宋_GB2312" w:hAnsi="宋体" w:hint="eastAsia"/>
          <w:kern w:val="0"/>
          <w:sz w:val="32"/>
          <w:szCs w:val="32"/>
        </w:rPr>
        <w:t>各学院分行负责学院、班级层面的毕业季活动在微人大“学务中心”平台“开户”（创建活动），以及小额“</w:t>
      </w:r>
      <w:proofErr w:type="spellStart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F6589B">
        <w:rPr>
          <w:rFonts w:ascii="仿宋_GB2312" w:eastAsia="仿宋_GB2312" w:hAnsi="宋体" w:hint="eastAsia"/>
          <w:kern w:val="0"/>
          <w:sz w:val="32"/>
          <w:szCs w:val="32"/>
        </w:rPr>
        <w:t>纪念币”启动资金发放等工作。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lastRenderedPageBreak/>
        <w:t>活动参与对象</w:t>
      </w:r>
    </w:p>
    <w:p w:rsidR="002E6006" w:rsidRDefault="002E6006" w:rsidP="002E600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中国人民大学2018届毕业生，参与和支持“毕业季”活动的教职员工及在校生，以及在“毕业银行”开户的毕业活动组织方。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</w:p>
    <w:p w:rsidR="002E6006" w:rsidRDefault="002E6006" w:rsidP="002E600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纪念币”由“中国人民大学毕业银行”独家发行，任何组织或个人不得伪造。“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纪念币”仅限于以规定用途在“毕业季”各项活动中流通，如购买毕业季演出门票、相关服务，参加毕业成长拍卖会竞拍毕业纪念品等。</w:t>
      </w:r>
    </w:p>
    <w:p w:rsidR="002E6006" w:rsidRDefault="002E6006" w:rsidP="002E600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纪念币”可以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微人大学务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中心毕业季</w:t>
      </w:r>
      <w:r w:rsidRPr="00673E26">
        <w:rPr>
          <w:rFonts w:ascii="仿宋_GB2312" w:eastAsia="仿宋_GB2312" w:hAnsi="宋体" w:hint="eastAsia"/>
          <w:kern w:val="0"/>
          <w:sz w:val="32"/>
          <w:szCs w:val="32"/>
        </w:rPr>
        <w:t>活动积分、纸质“</w:t>
      </w:r>
      <w:proofErr w:type="spellStart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纪念币”和“</w:t>
      </w:r>
      <w:proofErr w:type="spellStart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纪念币”现金支票（简称</w:t>
      </w: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支票”）三种形式呈现。学生在微人大“学务中心”报名参加具有“毕业季”关联主题的活动或承担相应活动的组织工作获得的参与分、奖励分、组织分均由毕业银行按1积分兑换1000元“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纪念币”的兑换规则，自动兑换为“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纪念币”存入学生在毕业银行的个人账户，以账户余额的形式呈现，由毕业银行总行集中管理。</w:t>
      </w:r>
    </w:p>
    <w:p w:rsidR="002E6006" w:rsidRDefault="002E6006" w:rsidP="002E6006">
      <w:pPr>
        <w:autoSpaceDE w:val="0"/>
        <w:autoSpaceDN w:val="0"/>
        <w:adjustRightInd w:val="0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为便于流通，毕业银行</w:t>
      </w:r>
      <w:r w:rsidRPr="00673E26">
        <w:rPr>
          <w:rFonts w:ascii="仿宋_GB2312" w:eastAsia="仿宋_GB2312" w:hAnsi="宋体" w:hint="eastAsia"/>
          <w:kern w:val="0"/>
          <w:sz w:val="32"/>
          <w:szCs w:val="32"/>
        </w:rPr>
        <w:t>总行印制少量纸质“</w:t>
      </w:r>
      <w:proofErr w:type="spellStart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仿宋_GB2312" w:eastAsia="仿宋_GB2312" w:hAnsi="宋体" w:hint="eastAsia"/>
          <w:kern w:val="0"/>
          <w:sz w:val="32"/>
          <w:szCs w:val="32"/>
        </w:rPr>
        <w:t>并办理支票业务，学生如有需要，可以直接前往毕业银行总行窗口提现或开具“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支票”，也可将纸质“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支票”存入毕业银行个人账户。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活动组织方开户规则</w:t>
      </w:r>
    </w:p>
    <w:p w:rsidR="002E6006" w:rsidRDefault="002E6006" w:rsidP="002E6006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活动组织方以活动为单位，在微人大“学务中心”“开户”（创建活动），按规则申请一定的参与分、奖励分和组织分，经所在单位负责人审批、总行认证后获得相应额度积分的分配权，通过在微人大登记活动考勤记录、分配组织分等流程，赋予活动组织者及参与者相应积分。</w:t>
      </w:r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在学</w:t>
      </w:r>
      <w:proofErr w:type="gramStart"/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务</w:t>
      </w:r>
      <w:proofErr w:type="gramEnd"/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中心创建毕业季相</w:t>
      </w:r>
      <w:proofErr w:type="gramStart"/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关活动</w:t>
      </w:r>
      <w:proofErr w:type="gramEnd"/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时，须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选择</w:t>
      </w:r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关联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“</w:t>
      </w:r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毕业季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”</w:t>
      </w:r>
      <w:r w:rsidRPr="003926A9">
        <w:rPr>
          <w:rFonts w:ascii="仿宋_GB2312" w:eastAsia="仿宋_GB2312" w:hAnsi="宋体" w:hint="eastAsia"/>
          <w:b/>
          <w:kern w:val="0"/>
          <w:sz w:val="32"/>
          <w:szCs w:val="32"/>
        </w:rPr>
        <w:t>主题，并选择对应主题认证人对积分进行认证。</w:t>
      </w:r>
      <w:r>
        <w:rPr>
          <w:rFonts w:ascii="仿宋_GB2312" w:eastAsia="仿宋_GB2312" w:hAnsi="宋体" w:hint="eastAsia"/>
          <w:kern w:val="0"/>
          <w:sz w:val="32"/>
          <w:szCs w:val="32"/>
        </w:rPr>
        <w:t>各学院主管学生工作的分党委书记、副书记，党团学办公室主任、分团委书记、学生科科长、党务秘书等相关学生工作老师均有审批发布“毕业季”活动的权限。但认证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除创建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活动第三步选择对应类别认证人认证后，还须选“毕业季”主题认证人。</w:t>
      </w:r>
    </w:p>
    <w:p w:rsidR="002E6006" w:rsidRDefault="002E6006" w:rsidP="002E6006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每个活动均要单独“开户”，不可共用一个户头。</w:t>
      </w:r>
    </w:p>
    <w:p w:rsidR="002E6006" w:rsidRDefault="002E6006" w:rsidP="002E6006">
      <w:pPr>
        <w:numPr>
          <w:ilvl w:val="0"/>
          <w:numId w:val="3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活动办完后，活动组织方须在学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中心所创建的活动中，在活动展示页面中提交活动新闻及照片，以便学校进行宣传报道。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楷体" w:eastAsia="楷体" w:hAnsi="楷体" w:hint="eastAsia"/>
          <w:kern w:val="0"/>
          <w:sz w:val="32"/>
          <w:szCs w:val="32"/>
        </w:rPr>
        <w:t>赚取“</w:t>
      </w:r>
      <w:proofErr w:type="spellStart"/>
      <w:r>
        <w:rPr>
          <w:rFonts w:ascii="楷体" w:eastAsia="楷体" w:hAnsi="楷体" w:hint="eastAsia"/>
          <w:kern w:val="0"/>
          <w:sz w:val="32"/>
          <w:szCs w:val="32"/>
        </w:rPr>
        <w:t>iRUC</w:t>
      </w:r>
      <w:proofErr w:type="spellEnd"/>
      <w:r>
        <w:rPr>
          <w:rFonts w:ascii="楷体" w:eastAsia="楷体" w:hAnsi="楷体" w:hint="eastAsia"/>
          <w:kern w:val="0"/>
          <w:sz w:val="32"/>
          <w:szCs w:val="32"/>
        </w:rPr>
        <w:t>纪念币”规则</w:t>
      </w:r>
    </w:p>
    <w:p w:rsidR="002E6006" w:rsidRPr="00673E2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673E26">
        <w:rPr>
          <w:rFonts w:ascii="仿宋_GB2312" w:eastAsia="仿宋_GB2312" w:hAnsi="宋体" w:hint="eastAsia"/>
          <w:kern w:val="0"/>
          <w:sz w:val="32"/>
          <w:szCs w:val="32"/>
        </w:rPr>
        <w:t>毕业生自动成为毕业银行储户，学校向每一名2018年毕业的毕业生发放1000、2000、5000元面值的纸质“</w:t>
      </w:r>
      <w:proofErr w:type="spellStart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 w:rsidRPr="00673E26">
        <w:rPr>
          <w:rFonts w:ascii="仿宋_GB2312" w:eastAsia="仿宋_GB2312" w:hAnsi="宋体" w:hint="eastAsia"/>
          <w:kern w:val="0"/>
          <w:sz w:val="32"/>
          <w:szCs w:val="32"/>
        </w:rPr>
        <w:t>纪念币”各2张作为启动资金，由分行发放。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毕业生或在校生担任毕业季志愿者，在毕业银行工作，或参与各单位、学院、班级毕业季系列活动的组织、策划、表演等工作的学生可根据工作时长及贡献大小在微人大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“学务中心”获得一定的组织分。组织分可按1分兑换1000元“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纪念币”的标准，由毕业银行总行计入毕业银行个人账户。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毕业生积极参与“学务中心”创建的各类“毕业季”活动，均可获得一定的参与分和奖励分。参与分和奖励分均可按1分兑换1000元“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纪念币”的标准，由毕业银行总行计入毕业银行个人账户。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向学校捐赠具有一定价值或具有特别意义的物品的毕业生、在校生或教职员工，可根据所捐物品的价值和意义获得一定额度的“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拥有“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纪念币”的师生，均可在社交网络平台发布以“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纪念币”计价结算的“有偿服务”，例如帮忙取快递、帮忙搬家、帮忙拍毕业照等等。提供服务的同学可以即可赚取相应数额的“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毕业生还可以用“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纪念币”购买毕业季幸运彩票，中奖的同学将获得一定数额“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纪念币”奖励。</w:t>
      </w:r>
    </w:p>
    <w:p w:rsidR="002E6006" w:rsidRDefault="002E6006" w:rsidP="002E6006">
      <w:pPr>
        <w:numPr>
          <w:ilvl w:val="0"/>
          <w:numId w:val="4"/>
        </w:numPr>
        <w:autoSpaceDE w:val="0"/>
        <w:autoSpaceDN w:val="0"/>
        <w:adjustRightInd w:val="0"/>
        <w:ind w:left="0"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微人大“学务中心”的“毕业季”活动组织分、参与分、奖励分获取，以及“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纪念币”的赚取均要求遵循诚信原则。如有作假行为，取消参加活动资格，并视情节进行处理。</w:t>
      </w:r>
    </w:p>
    <w:p w:rsidR="002E6006" w:rsidRDefault="002E6006" w:rsidP="002E6006">
      <w:pPr>
        <w:pStyle w:val="11"/>
        <w:numPr>
          <w:ilvl w:val="0"/>
          <w:numId w:val="2"/>
        </w:numPr>
        <w:ind w:left="0" w:firstLine="640"/>
        <w:rPr>
          <w:rFonts w:ascii="楷体" w:eastAsia="楷体" w:hAnsi="楷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</w:t>
      </w:r>
      <w:r>
        <w:rPr>
          <w:rFonts w:ascii="楷体" w:eastAsia="楷体" w:hAnsi="楷体" w:hint="eastAsia"/>
          <w:kern w:val="0"/>
          <w:sz w:val="32"/>
          <w:szCs w:val="32"/>
        </w:rPr>
        <w:t>使用规则</w:t>
      </w:r>
    </w:p>
    <w:p w:rsidR="002E6006" w:rsidRDefault="002E6006" w:rsidP="002E6006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参与毕业银行的“毕业成长拍卖会”，获得毕业季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最有价值的礼物。毕业银行拟于毕业周开始前一日举办毕业拍卖会，形式为现场举牌拍卖。拍品包括但不限于：各学院院长、知名教授签名赠言书，知名学者或校园名人作品，师生捐赠的珍藏物品，毕业典礼本人及亲友VIP观礼券，以及限量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版毕业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纪念品等。毕业成长拍卖会以现场竞拍的形式进行，并实行预约登记和保证金制度。毕业生以班级或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人为单位参加拍卖会。参加者需提前五天提交申请，登记手中拥有的“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纪念币”总金额（账户余额、纸币或支票形式均可），预约拍卖会席位。</w:t>
      </w:r>
    </w:p>
    <w:p w:rsidR="002E6006" w:rsidRDefault="002E6006" w:rsidP="002E6006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购买毕业季幸运彩票。彩票定期开奖，结果公布在中国人民大学学生处的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微信平台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上。中奖彩票将兑换不同额度的“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纪念币”。</w:t>
      </w:r>
    </w:p>
    <w:p w:rsidR="002E6006" w:rsidRDefault="002E6006" w:rsidP="002E6006">
      <w:pPr>
        <w:numPr>
          <w:ilvl w:val="0"/>
          <w:numId w:val="5"/>
        </w:numPr>
        <w:autoSpaceDE w:val="0"/>
        <w:autoSpaceDN w:val="0"/>
        <w:adjustRightInd w:val="0"/>
        <w:ind w:left="0" w:firstLine="56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支票”不记名，可转赠或交换。学校鼓励毕业生通过认领悬赏任务，帮助同学实现梦想或愿望的方式来交换同学手中的纸质“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支票”，禁止直接以金钱买卖纸质“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纪念币”或“</w:t>
      </w:r>
      <w:proofErr w:type="spellStart"/>
      <w:r>
        <w:rPr>
          <w:rFonts w:ascii="仿宋_GB2312" w:eastAsia="仿宋_GB2312" w:hAnsi="宋体" w:hint="eastAsia"/>
          <w:kern w:val="0"/>
          <w:sz w:val="32"/>
          <w:szCs w:val="32"/>
        </w:rPr>
        <w:t>iRUC</w:t>
      </w:r>
      <w:proofErr w:type="spellEnd"/>
      <w:r>
        <w:rPr>
          <w:rFonts w:ascii="仿宋_GB2312" w:eastAsia="仿宋_GB2312" w:hAnsi="宋体" w:hint="eastAsia"/>
          <w:kern w:val="0"/>
          <w:sz w:val="32"/>
          <w:szCs w:val="32"/>
        </w:rPr>
        <w:t>支票”。</w:t>
      </w:r>
    </w:p>
    <w:p w:rsidR="002E6006" w:rsidRDefault="002E6006" w:rsidP="002E6006">
      <w:pPr>
        <w:pStyle w:val="11"/>
        <w:numPr>
          <w:ilvl w:val="0"/>
          <w:numId w:val="1"/>
        </w:numPr>
        <w:spacing w:beforeLines="50" w:before="156" w:afterLines="50" w:after="156"/>
        <w:ind w:left="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毕业季活动发放、收取“</w:t>
      </w:r>
      <w:proofErr w:type="spellStart"/>
      <w:r>
        <w:rPr>
          <w:rFonts w:ascii="黑体" w:eastAsia="黑体" w:hAnsi="黑体" w:hint="eastAsia"/>
          <w:kern w:val="0"/>
          <w:sz w:val="32"/>
          <w:szCs w:val="32"/>
        </w:rPr>
        <w:t>iRUC</w:t>
      </w:r>
      <w:proofErr w:type="spellEnd"/>
      <w:r>
        <w:rPr>
          <w:rFonts w:ascii="黑体" w:eastAsia="黑体" w:hAnsi="黑体" w:hint="eastAsia"/>
          <w:kern w:val="0"/>
          <w:sz w:val="32"/>
          <w:szCs w:val="32"/>
        </w:rPr>
        <w:t>纪念币”额度指导标准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840"/>
        <w:gridCol w:w="2320"/>
        <w:gridCol w:w="1400"/>
        <w:gridCol w:w="1060"/>
        <w:gridCol w:w="4200"/>
      </w:tblGrid>
      <w:tr w:rsidR="002E6006" w:rsidTr="00EE6274">
        <w:trPr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类别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事项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金额</w:t>
            </w:r>
            <w:r>
              <w:rPr>
                <w:rFonts w:ascii="宋体" w:hAnsi="宋体" w:hint="eastAsia"/>
                <w:b/>
                <w:bCs/>
                <w:kern w:val="0"/>
              </w:rPr>
              <w:br/>
              <w:t>（元）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使用</w:t>
            </w:r>
            <w:r>
              <w:rPr>
                <w:rFonts w:ascii="宋体" w:hAnsi="宋体" w:hint="eastAsia"/>
                <w:b/>
                <w:bCs/>
                <w:kern w:val="0"/>
              </w:rPr>
              <w:br/>
              <w:t>方式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备注</w:t>
            </w:r>
          </w:p>
        </w:tc>
      </w:tr>
      <w:tr w:rsidR="002E6006" w:rsidTr="00EE6274">
        <w:trPr>
          <w:trHeight w:val="12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创作类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提交词句精炼的文字作品，如誓词、诗词、祝福留言等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1-2万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审核通过后根据作品水平发放。主题不符，内容不通，纯灌水的不予发放。</w:t>
            </w:r>
          </w:p>
        </w:tc>
      </w:tr>
      <w:tr w:rsidR="002E6006" w:rsidTr="00EE6274">
        <w:trPr>
          <w:trHeight w:val="6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提交短篇或长篇文章类作品，如征文、论文等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2-3万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审核通过后根据字数和写作水平酌情发放，主题不符，内容不通，纯灌水的不予发放。</w:t>
            </w:r>
          </w:p>
        </w:tc>
      </w:tr>
      <w:tr w:rsidR="002E6006" w:rsidTr="00EE6274">
        <w:trPr>
          <w:trHeight w:val="57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创作logo、海报、视频、纪念品、文化衫等作品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5万以上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视创作</w:t>
            </w:r>
            <w:proofErr w:type="gramEnd"/>
            <w:r>
              <w:rPr>
                <w:rFonts w:ascii="宋体" w:hAnsi="宋体" w:hint="eastAsia"/>
                <w:kern w:val="0"/>
              </w:rPr>
              <w:t>水平和难易程度发放。</w:t>
            </w:r>
          </w:p>
        </w:tc>
      </w:tr>
      <w:tr w:rsidR="002E6006" w:rsidTr="00EE6274">
        <w:trPr>
          <w:trHeight w:val="513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征集类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参与调查、提供个人、班级照片等资料和素材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视问卷长度，提供素材的数量和质量发放。</w:t>
            </w:r>
          </w:p>
        </w:tc>
      </w:tr>
      <w:tr w:rsidR="002E6006" w:rsidTr="00EE6274">
        <w:trPr>
          <w:trHeight w:val="513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活动类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晚会、演出、名家讲座等热门毕业文化活动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1000-5000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收取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可根据活动规模及座位区域制定票价，由毕业生</w:t>
            </w:r>
            <w:proofErr w:type="gramStart"/>
            <w:r>
              <w:rPr>
                <w:rFonts w:ascii="宋体" w:hAnsi="宋体" w:hint="eastAsia"/>
                <w:kern w:val="0"/>
              </w:rPr>
              <w:t>以毕业</w:t>
            </w:r>
            <w:proofErr w:type="gramEnd"/>
            <w:r>
              <w:rPr>
                <w:rFonts w:ascii="宋体" w:hAnsi="宋体" w:hint="eastAsia"/>
                <w:kern w:val="0"/>
              </w:rPr>
              <w:t>纪念币购买。</w:t>
            </w:r>
          </w:p>
        </w:tc>
      </w:tr>
      <w:tr w:rsidR="002E6006" w:rsidTr="00EE6274">
        <w:trPr>
          <w:trHeight w:val="285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讲座、培训等教育活动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半天活动人均发放5000元。</w:t>
            </w:r>
          </w:p>
        </w:tc>
      </w:tr>
      <w:tr w:rsidR="002E6006" w:rsidTr="00EE6274">
        <w:trPr>
          <w:trHeight w:val="223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服务类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演出、晚会等复杂活动组织者及演职人员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10-15万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根据活动规模申领，原则上200人内活动不超10万，400人内不超15万，可出售门票回收纪念币发放。</w:t>
            </w:r>
          </w:p>
        </w:tc>
      </w:tr>
      <w:tr w:rsidR="002E6006" w:rsidTr="00EE6274">
        <w:trPr>
          <w:trHeight w:val="16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讲座等简单活动组织者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3-5万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根据活动规模申领，3万到5万不等。</w:t>
            </w:r>
          </w:p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可出售门票回收纪念币发放。</w:t>
            </w:r>
          </w:p>
        </w:tc>
      </w:tr>
      <w:tr w:rsidR="002E6006" w:rsidTr="00EE6274">
        <w:trPr>
          <w:trHeight w:val="16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志愿服务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2万及以上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根据工作时长及难度结算，原则上每半天2万元起。</w:t>
            </w:r>
          </w:p>
        </w:tc>
      </w:tr>
      <w:tr w:rsidR="002E6006" w:rsidTr="00EE6274">
        <w:trPr>
          <w:trHeight w:val="57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捐赠类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知名教师、领导签名书籍或文化用品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5万及以上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5万元起，参考物品价格*500，向上以万元取整。</w:t>
            </w:r>
          </w:p>
        </w:tc>
      </w:tr>
      <w:tr w:rsidR="002E6006" w:rsidTr="00EE6274">
        <w:trPr>
          <w:trHeight w:val="373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名师、领导签名作品，如画作、书法等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8万及以上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10万元起，参考市场价格*500，向上以万元取整。</w:t>
            </w:r>
          </w:p>
        </w:tc>
      </w:tr>
      <w:tr w:rsidR="002E6006" w:rsidTr="00EE6274">
        <w:trPr>
          <w:trHeight w:val="7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师生捐赠具有收藏价值的纪念品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3万及以上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按照市场价向上取整十数*100元发放。</w:t>
            </w:r>
          </w:p>
        </w:tc>
      </w:tr>
      <w:tr w:rsidR="002E6006" w:rsidTr="00EE6274">
        <w:trPr>
          <w:trHeight w:val="114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师生捐赠书籍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2万及以上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发放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006" w:rsidRDefault="002E6006" w:rsidP="00EE6274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图书要求无破损，能够循环使用。按书价向上取整十数*100元发放。</w:t>
            </w:r>
          </w:p>
        </w:tc>
      </w:tr>
    </w:tbl>
    <w:p w:rsidR="002E6006" w:rsidRDefault="002E6006" w:rsidP="002E6006">
      <w:pPr>
        <w:spacing w:line="440" w:lineRule="exact"/>
        <w:rPr>
          <w:rFonts w:asciiTheme="minorEastAsia" w:hAnsiTheme="minorEastAsia" w:hint="eastAsia"/>
          <w:szCs w:val="21"/>
        </w:rPr>
        <w:sectPr w:rsidR="002E6006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C604D6" w:rsidRPr="002E6006" w:rsidRDefault="00C604D6"/>
    <w:sectPr w:rsidR="00C604D6" w:rsidRPr="002E6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DB" w:rsidRDefault="00B75CDB" w:rsidP="002E6006">
      <w:r>
        <w:separator/>
      </w:r>
    </w:p>
  </w:endnote>
  <w:endnote w:type="continuationSeparator" w:id="0">
    <w:p w:rsidR="00B75CDB" w:rsidRDefault="00B75CDB" w:rsidP="002E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18149"/>
    </w:sdtPr>
    <w:sdtContent>
      <w:p w:rsidR="002E6006" w:rsidRDefault="002E60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E6006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2E6006" w:rsidRDefault="002E60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DB" w:rsidRDefault="00B75CDB" w:rsidP="002E6006">
      <w:r>
        <w:separator/>
      </w:r>
    </w:p>
  </w:footnote>
  <w:footnote w:type="continuationSeparator" w:id="0">
    <w:p w:rsidR="00B75CDB" w:rsidRDefault="00B75CDB" w:rsidP="002E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006" w:rsidRDefault="002E60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5E1D"/>
    <w:multiLevelType w:val="multilevel"/>
    <w:tmpl w:val="02245E1D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5079EE"/>
    <w:multiLevelType w:val="multilevel"/>
    <w:tmpl w:val="095079EE"/>
    <w:lvl w:ilvl="0">
      <w:start w:val="1"/>
      <w:numFmt w:val="japaneseCounting"/>
      <w:lvlText w:val="（%1）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1A63F67"/>
    <w:multiLevelType w:val="multilevel"/>
    <w:tmpl w:val="41A63F67"/>
    <w:lvl w:ilvl="0">
      <w:start w:val="1"/>
      <w:numFmt w:val="decimal"/>
      <w:lvlText w:val="%1、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78E3638"/>
    <w:multiLevelType w:val="multilevel"/>
    <w:tmpl w:val="578E3638"/>
    <w:lvl w:ilvl="0">
      <w:start w:val="1"/>
      <w:numFmt w:val="decimal"/>
      <w:lvlText w:val="%1、"/>
      <w:lvlJc w:val="left"/>
      <w:pPr>
        <w:ind w:left="704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4A83F54"/>
    <w:multiLevelType w:val="multilevel"/>
    <w:tmpl w:val="64A83F54"/>
    <w:lvl w:ilvl="0">
      <w:start w:val="1"/>
      <w:numFmt w:val="japaneseCounting"/>
      <w:lvlText w:val="%1、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DD"/>
    <w:rsid w:val="000C57DD"/>
    <w:rsid w:val="002E6006"/>
    <w:rsid w:val="00B75CDB"/>
    <w:rsid w:val="00C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C368A2-180D-474C-859C-F0BD02EB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0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E6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E6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E6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E6006"/>
    <w:rPr>
      <w:sz w:val="18"/>
      <w:szCs w:val="18"/>
    </w:rPr>
  </w:style>
  <w:style w:type="paragraph" w:customStyle="1" w:styleId="11">
    <w:name w:val="列出段落11"/>
    <w:basedOn w:val="a"/>
    <w:qFormat/>
    <w:rsid w:val="002E60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宋悦</dc:creator>
  <cp:keywords/>
  <dc:description/>
  <cp:lastModifiedBy>宋悦</cp:lastModifiedBy>
  <cp:revision>2</cp:revision>
  <dcterms:created xsi:type="dcterms:W3CDTF">2018-03-27T06:22:00Z</dcterms:created>
  <dcterms:modified xsi:type="dcterms:W3CDTF">2018-03-27T06:22:00Z</dcterms:modified>
</cp:coreProperties>
</file>