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A4" w:rsidRDefault="00697CA4" w:rsidP="00697CA4">
      <w:pPr>
        <w:rPr>
          <w:rFonts w:ascii="仿宋_GB2312" w:eastAsia="仿宋_GB2312" w:hAnsi="仿宋" w:cs="Times New Roman"/>
          <w:sz w:val="32"/>
          <w:szCs w:val="32"/>
        </w:rPr>
      </w:pPr>
      <w:r>
        <w:rPr>
          <w:rFonts w:ascii="仿宋_GB2312" w:eastAsia="仿宋_GB2312" w:hAnsi="仿宋" w:cs="Times New Roman" w:hint="eastAsia"/>
          <w:sz w:val="32"/>
          <w:szCs w:val="32"/>
        </w:rPr>
        <w:t>附件二：</w:t>
      </w:r>
    </w:p>
    <w:p w:rsidR="00697CA4" w:rsidRDefault="00697CA4" w:rsidP="00697CA4">
      <w:pPr>
        <w:rPr>
          <w:rFonts w:ascii="仿宋_GB2312" w:eastAsia="仿宋_GB2312" w:hAnsi="仿宋" w:cs="Times New Roman"/>
          <w:sz w:val="32"/>
          <w:szCs w:val="32"/>
        </w:rPr>
      </w:pPr>
    </w:p>
    <w:p w:rsidR="00697CA4" w:rsidRDefault="00697CA4" w:rsidP="00697CA4">
      <w:pPr>
        <w:ind w:firstLineChars="200" w:firstLine="883"/>
        <w:jc w:val="center"/>
        <w:rPr>
          <w:rFonts w:ascii="仿宋_GB2312" w:eastAsia="仿宋_GB2312" w:hAnsi="仿宋" w:cs="Times New Roman"/>
          <w:sz w:val="32"/>
          <w:szCs w:val="32"/>
        </w:rPr>
      </w:pPr>
      <w:r>
        <w:rPr>
          <w:rFonts w:ascii="仿宋_GB2312" w:eastAsia="仿宋_GB2312" w:hAnsi="仿宋" w:cs="Times New Roman" w:hint="eastAsia"/>
          <w:b/>
          <w:bCs/>
          <w:sz w:val="44"/>
          <w:szCs w:val="44"/>
        </w:rPr>
        <w:t>第二届北京高校辅导员职业能力大赛说明事项</w:t>
      </w:r>
    </w:p>
    <w:p w:rsidR="00697CA4" w:rsidRDefault="00697CA4" w:rsidP="00697CA4">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一、初赛</w:t>
      </w:r>
    </w:p>
    <w:p w:rsidR="00697CA4" w:rsidRDefault="00697CA4" w:rsidP="00697CA4">
      <w:pPr>
        <w:ind w:firstLineChars="200" w:firstLine="640"/>
        <w:rPr>
          <w:rFonts w:ascii="仿宋_GB2312" w:eastAsia="仿宋_GB2312" w:hAnsi="仿宋" w:cs="Times New Roman"/>
          <w:sz w:val="32"/>
          <w:szCs w:val="32"/>
        </w:rPr>
      </w:pPr>
      <w:proofErr w:type="gramStart"/>
      <w:r>
        <w:rPr>
          <w:rFonts w:ascii="仿宋_GB2312" w:eastAsia="仿宋_GB2312" w:hAnsi="仿宋" w:cs="Times New Roman" w:hint="eastAsia"/>
          <w:sz w:val="32"/>
          <w:szCs w:val="32"/>
        </w:rPr>
        <w:t>初赛分</w:t>
      </w:r>
      <w:proofErr w:type="gramEnd"/>
      <w:r>
        <w:rPr>
          <w:rFonts w:ascii="仿宋_GB2312" w:eastAsia="仿宋_GB2312" w:hAnsi="仿宋" w:cs="Times New Roman" w:hint="eastAsia"/>
          <w:sz w:val="32"/>
          <w:szCs w:val="32"/>
        </w:rPr>
        <w:t>博文写作和笔试两部分，其中笔试</w:t>
      </w:r>
      <w:proofErr w:type="gramStart"/>
      <w:r>
        <w:rPr>
          <w:rFonts w:ascii="仿宋_GB2312" w:eastAsia="仿宋_GB2312" w:hAnsi="仿宋" w:cs="Times New Roman" w:hint="eastAsia"/>
          <w:sz w:val="32"/>
          <w:szCs w:val="32"/>
        </w:rPr>
        <w:t>含基础</w:t>
      </w:r>
      <w:proofErr w:type="gramEnd"/>
      <w:r>
        <w:rPr>
          <w:rFonts w:ascii="仿宋_GB2312" w:eastAsia="仿宋_GB2312" w:hAnsi="仿宋" w:cs="Times New Roman" w:hint="eastAsia"/>
          <w:sz w:val="32"/>
          <w:szCs w:val="32"/>
        </w:rPr>
        <w:t>知识测试和公文写作。其中博文</w:t>
      </w:r>
      <w:proofErr w:type="gramStart"/>
      <w:r>
        <w:rPr>
          <w:rFonts w:ascii="仿宋_GB2312" w:eastAsia="仿宋_GB2312" w:hAnsi="仿宋" w:cs="Times New Roman" w:hint="eastAsia"/>
          <w:sz w:val="32"/>
          <w:szCs w:val="32"/>
        </w:rPr>
        <w:t>写作占</w:t>
      </w:r>
      <w:proofErr w:type="gramEnd"/>
      <w:r>
        <w:rPr>
          <w:rFonts w:ascii="仿宋_GB2312" w:eastAsia="仿宋_GB2312" w:hAnsi="仿宋" w:cs="Times New Roman" w:hint="eastAsia"/>
          <w:sz w:val="32"/>
          <w:szCs w:val="32"/>
        </w:rPr>
        <w:t>总成绩的20%、笔试成绩占80%。笔试题型为简答题、论述题和命题公文写作题，满分80分，考试时间为90分钟。</w:t>
      </w:r>
    </w:p>
    <w:p w:rsidR="00697CA4" w:rsidRDefault="00697CA4" w:rsidP="00697CA4">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博文写作主要考察辅导员运用网络开展大学生思想政治教育工作的能力与技巧以及基本文字水平。该部分考察依托中国大学生</w:t>
      </w:r>
      <w:proofErr w:type="gramStart"/>
      <w:r>
        <w:rPr>
          <w:rFonts w:ascii="仿宋_GB2312" w:eastAsia="仿宋_GB2312" w:hAnsi="仿宋" w:cs="Times New Roman" w:hint="eastAsia"/>
          <w:sz w:val="32"/>
          <w:szCs w:val="32"/>
        </w:rPr>
        <w:t>在线博客平台</w:t>
      </w:r>
      <w:proofErr w:type="gramEnd"/>
      <w:r>
        <w:rPr>
          <w:rFonts w:ascii="仿宋_GB2312" w:eastAsia="仿宋_GB2312" w:hAnsi="仿宋" w:cs="Times New Roman" w:hint="eastAsia"/>
          <w:sz w:val="32"/>
          <w:szCs w:val="32"/>
        </w:rPr>
        <w:t>，由参赛辅导员注册</w:t>
      </w:r>
      <w:proofErr w:type="gramStart"/>
      <w:r>
        <w:rPr>
          <w:rFonts w:ascii="仿宋_GB2312" w:eastAsia="仿宋_GB2312" w:hAnsi="仿宋" w:cs="Times New Roman" w:hint="eastAsia"/>
          <w:sz w:val="32"/>
          <w:szCs w:val="32"/>
        </w:rPr>
        <w:t>登录博客平台</w:t>
      </w:r>
      <w:proofErr w:type="gramEnd"/>
      <w:r>
        <w:rPr>
          <w:rFonts w:ascii="仿宋_GB2312" w:eastAsia="仿宋_GB2312" w:hAnsi="仿宋" w:cs="Times New Roman" w:hint="eastAsia"/>
          <w:sz w:val="32"/>
          <w:szCs w:val="32"/>
        </w:rPr>
        <w:t>后自行完成写作并于笔试前将博文链接发至辅导员基地邮箱fdy@bnu.edu.cn。</w:t>
      </w:r>
    </w:p>
    <w:p w:rsidR="00697CA4" w:rsidRDefault="00697CA4" w:rsidP="00697CA4">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 xml:space="preserve">    中国大学生</w:t>
      </w:r>
      <w:proofErr w:type="gramStart"/>
      <w:r>
        <w:rPr>
          <w:rFonts w:ascii="仿宋_GB2312" w:eastAsia="仿宋_GB2312" w:hAnsi="仿宋" w:cs="Times New Roman" w:hint="eastAsia"/>
          <w:sz w:val="32"/>
          <w:szCs w:val="32"/>
        </w:rPr>
        <w:t>在线博客平台</w:t>
      </w:r>
      <w:proofErr w:type="gramEnd"/>
      <w:r>
        <w:rPr>
          <w:rFonts w:ascii="仿宋_GB2312" w:eastAsia="仿宋_GB2312" w:hAnsi="仿宋" w:cs="Times New Roman" w:hint="eastAsia"/>
          <w:sz w:val="32"/>
          <w:szCs w:val="32"/>
        </w:rPr>
        <w:t>注册和</w:t>
      </w:r>
      <w:proofErr w:type="gramStart"/>
      <w:r>
        <w:rPr>
          <w:rFonts w:ascii="仿宋_GB2312" w:eastAsia="仿宋_GB2312" w:hAnsi="仿宋" w:cs="Times New Roman" w:hint="eastAsia"/>
          <w:sz w:val="32"/>
          <w:szCs w:val="32"/>
        </w:rPr>
        <w:t>博客</w:t>
      </w:r>
      <w:proofErr w:type="gramEnd"/>
      <w:r>
        <w:rPr>
          <w:rFonts w:ascii="仿宋_GB2312" w:eastAsia="仿宋_GB2312" w:hAnsi="仿宋" w:cs="Times New Roman" w:hint="eastAsia"/>
          <w:sz w:val="32"/>
          <w:szCs w:val="32"/>
        </w:rPr>
        <w:t>撰写过程如下：</w:t>
      </w:r>
    </w:p>
    <w:p w:rsidR="00697CA4" w:rsidRDefault="00697CA4" w:rsidP="00697CA4">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 输入网址：http://uzone.univs.cn/signup.jsp</w:t>
      </w:r>
    </w:p>
    <w:p w:rsidR="00697CA4" w:rsidRDefault="00697CA4" w:rsidP="00697CA4">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 填写注册邮箱（尽量不要用师大邮箱以免发生验证邮件接收延迟）、登录密码、真实姓名、用户类型（选“辅导员”）、所在省份、城市和大学、验证码；</w:t>
      </w:r>
    </w:p>
    <w:p w:rsidR="00697CA4" w:rsidRDefault="00697CA4" w:rsidP="00697CA4">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 点击“注册”后系统会向注册邮箱发送一封认证邮件，点击邮件里的网址后即注册成功。显示如下文字：“系</w:t>
      </w:r>
      <w:r>
        <w:rPr>
          <w:rFonts w:ascii="仿宋_GB2312" w:eastAsia="仿宋_GB2312" w:hAnsi="仿宋" w:cs="Times New Roman" w:hint="eastAsia"/>
          <w:sz w:val="32"/>
          <w:szCs w:val="32"/>
        </w:rPr>
        <w:lastRenderedPageBreak/>
        <w:t>统信息：</w:t>
      </w:r>
      <w:proofErr w:type="gramStart"/>
      <w:r>
        <w:rPr>
          <w:rFonts w:ascii="仿宋_GB2312" w:eastAsia="仿宋_GB2312" w:hAnsi="仿宋" w:cs="Times New Roman" w:hint="eastAsia"/>
          <w:sz w:val="32"/>
          <w:szCs w:val="32"/>
        </w:rPr>
        <w:t>帐号</w:t>
      </w:r>
      <w:proofErr w:type="gramEnd"/>
      <w:r>
        <w:rPr>
          <w:rFonts w:ascii="仿宋_GB2312" w:eastAsia="仿宋_GB2312" w:hAnsi="仿宋" w:cs="Times New Roman" w:hint="eastAsia"/>
          <w:sz w:val="32"/>
          <w:szCs w:val="32"/>
        </w:rPr>
        <w:t>激活成功，您目前是认证会员，点击这里进入社区”。</w:t>
      </w:r>
    </w:p>
    <w:p w:rsidR="00697CA4" w:rsidRDefault="00697CA4" w:rsidP="00697CA4">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 进入社区后，点击左侧工具栏中的“博客”后侧的“发表”二字，即进入博文编写页面。</w:t>
      </w:r>
    </w:p>
    <w:p w:rsidR="00697CA4" w:rsidRDefault="00697CA4" w:rsidP="00697CA4">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5.撰写完成后，填写验证码，点击“发布”，即可发布博文。</w:t>
      </w:r>
    </w:p>
    <w:p w:rsidR="00697CA4" w:rsidRDefault="00697CA4" w:rsidP="00697CA4">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笔试采取闭卷方式，主要考察辅导员对相关知识的掌握程度以及对信息的理解分析和问题破解能力。基础知识测试内容主要包括马克思主义理论、思想政治教育专业知识、党团和班级建设、学业指导、日常事务管理、网络思想政治教育、职业生涯规划与就业指导、心理健康教育、危机事件应对等相关工作领域的理论和知识，党的十八大、十八届三中全会精神，习近平总书记一系列重要讲话，大学生思想政治教育相关法律法规和重要文件等。公文写作主要考察辅导员对于工作相关公文的格式、内容的把握及基本文字水平。</w:t>
      </w:r>
    </w:p>
    <w:p w:rsidR="00697CA4" w:rsidRDefault="00697CA4" w:rsidP="00697CA4">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二、决赛</w:t>
      </w:r>
    </w:p>
    <w:p w:rsidR="00697CA4" w:rsidRDefault="00697CA4" w:rsidP="00697CA4">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初试成绩排在前20名的选手进入决赛，决赛包含主题班会、主题演讲、案例分析和谈心谈话情景</w:t>
      </w:r>
      <w:proofErr w:type="gramStart"/>
      <w:r>
        <w:rPr>
          <w:rFonts w:ascii="仿宋_GB2312" w:eastAsia="仿宋_GB2312" w:hAnsi="仿宋" w:cs="Times New Roman" w:hint="eastAsia"/>
          <w:sz w:val="32"/>
          <w:szCs w:val="32"/>
        </w:rPr>
        <w:t>再现四</w:t>
      </w:r>
      <w:proofErr w:type="gramEnd"/>
      <w:r>
        <w:rPr>
          <w:rFonts w:ascii="仿宋_GB2312" w:eastAsia="仿宋_GB2312" w:hAnsi="仿宋" w:cs="Times New Roman" w:hint="eastAsia"/>
          <w:sz w:val="32"/>
          <w:szCs w:val="32"/>
        </w:rPr>
        <w:t>部分。</w:t>
      </w:r>
    </w:p>
    <w:p w:rsidR="00697CA4" w:rsidRDefault="00697CA4" w:rsidP="00697CA4">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（1）主题班会</w:t>
      </w:r>
    </w:p>
    <w:p w:rsidR="00697CA4" w:rsidRDefault="00697CA4" w:rsidP="00697CA4">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采用视频展示的方式进行，主要考察辅导员综合运用思想政治教育、社会学、心理学、管理学、教育学等相关学科的知识和方法开展大学生思想政治教育的能力。视频包含班</w:t>
      </w:r>
      <w:r>
        <w:rPr>
          <w:rFonts w:ascii="仿宋_GB2312" w:eastAsia="仿宋_GB2312" w:hAnsi="仿宋" w:cs="Times New Roman" w:hint="eastAsia"/>
          <w:sz w:val="32"/>
          <w:szCs w:val="32"/>
        </w:rPr>
        <w:lastRenderedPageBreak/>
        <w:t>会方案阐述、班会组织等内容，须提前录制好送组委会。要求视频图像、声音清晰，无抖动、无杂音。限时10分钟。视频在决赛现场展示。</w:t>
      </w:r>
    </w:p>
    <w:p w:rsidR="00697CA4" w:rsidRDefault="00697CA4" w:rsidP="00697CA4">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（2）主题演讲</w:t>
      </w:r>
    </w:p>
    <w:p w:rsidR="00697CA4" w:rsidRDefault="00697CA4" w:rsidP="00697CA4">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主要考察辅导员语言表达能力和逻辑思维水平。参赛选手现场抽题，根据指定主题进行演讲。限时3分钟。</w:t>
      </w:r>
    </w:p>
    <w:p w:rsidR="00697CA4" w:rsidRDefault="00697CA4" w:rsidP="00697CA4">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（3）案例分析</w:t>
      </w:r>
    </w:p>
    <w:p w:rsidR="00697CA4" w:rsidRDefault="00697CA4" w:rsidP="00697CA4">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主要考察辅导员分析判断、解决问题的能力。参赛选手现场抽题，就案例中的问题关键点、解决思路、实施办法、启示进行阐述。限时5分钟。</w:t>
      </w:r>
    </w:p>
    <w:p w:rsidR="00697CA4" w:rsidRDefault="00697CA4" w:rsidP="00697CA4">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（4）谈心谈话情景再现</w:t>
      </w:r>
    </w:p>
    <w:p w:rsidR="00697CA4" w:rsidRDefault="00697CA4" w:rsidP="00697CA4">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参赛选手现场抽取题目，每人限时4分钟，考察选手综合运用相关法律、法规和教育学、心理学、生涯规划、事务管理等辅导员工作技能，对现实工作中发生的具体案例进行现场应对、处理的能力。</w:t>
      </w:r>
    </w:p>
    <w:p w:rsidR="00697CA4" w:rsidRDefault="00697CA4" w:rsidP="00697CA4">
      <w:pPr>
        <w:ind w:firstLineChars="200" w:firstLine="640"/>
        <w:rPr>
          <w:rFonts w:ascii="仿宋_GB2312" w:eastAsia="仿宋_GB2312" w:hAnsi="仿宋" w:cs="Times New Roman"/>
          <w:sz w:val="32"/>
          <w:szCs w:val="32"/>
        </w:rPr>
      </w:pPr>
    </w:p>
    <w:p w:rsidR="00697CA4" w:rsidRDefault="00697CA4" w:rsidP="00697CA4">
      <w:pPr>
        <w:ind w:firstLineChars="200" w:firstLine="640"/>
        <w:rPr>
          <w:rFonts w:ascii="仿宋_GB2312" w:eastAsia="仿宋_GB2312" w:hAnsi="仿宋" w:cs="Times New Roman"/>
          <w:sz w:val="32"/>
          <w:szCs w:val="32"/>
        </w:rPr>
      </w:pPr>
    </w:p>
    <w:p w:rsidR="00697CA4" w:rsidRDefault="00697CA4" w:rsidP="00697CA4">
      <w:pPr>
        <w:rPr>
          <w:rFonts w:ascii="仿宋_GB2312" w:eastAsia="仿宋_GB2312" w:hAnsi="仿宋" w:cs="Times New Roman"/>
          <w:b/>
          <w:bCs/>
          <w:sz w:val="44"/>
          <w:szCs w:val="44"/>
        </w:rPr>
      </w:pPr>
    </w:p>
    <w:p w:rsidR="00C96EF4" w:rsidRPr="00697CA4" w:rsidRDefault="00C96EF4"/>
    <w:sectPr w:rsidR="00C96EF4" w:rsidRPr="00697CA4" w:rsidSect="00C96E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7CA4"/>
    <w:rsid w:val="00697CA4"/>
    <w:rsid w:val="00C96E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A4"/>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1</cp:revision>
  <dcterms:created xsi:type="dcterms:W3CDTF">2014-03-04T08:13:00Z</dcterms:created>
  <dcterms:modified xsi:type="dcterms:W3CDTF">2014-03-04T08:14:00Z</dcterms:modified>
</cp:coreProperties>
</file>